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687C94" w14:textId="4DD563C2" w:rsidR="00C87BEC" w:rsidRPr="00C87BEC" w:rsidRDefault="00C87BEC" w:rsidP="00C87BEC">
      <w:pPr>
        <w:pStyle w:val="NormalWeb"/>
        <w:spacing w:before="0" w:beforeAutospacing="0" w:after="0" w:afterAutospacing="0"/>
        <w:rPr>
          <w:rFonts w:ascii="inherit" w:hAnsi="inherit"/>
          <w:color w:val="333333"/>
          <w:sz w:val="28"/>
          <w:szCs w:val="28"/>
        </w:rPr>
      </w:pPr>
      <w:r w:rsidRPr="00C87BEC">
        <w:rPr>
          <w:rFonts w:ascii="inherit" w:hAnsi="inherit"/>
          <w:color w:val="333333"/>
          <w:sz w:val="28"/>
          <w:szCs w:val="28"/>
        </w:rPr>
        <w:t>Journal Assignment:</w:t>
      </w:r>
    </w:p>
    <w:p w14:paraId="0E60F7A0" w14:textId="77777777" w:rsidR="00C87BEC" w:rsidRDefault="00C87BEC" w:rsidP="00C87BEC">
      <w:pPr>
        <w:pStyle w:val="NormalWeb"/>
        <w:spacing w:before="0" w:beforeAutospacing="0" w:after="0" w:afterAutospacing="0"/>
        <w:rPr>
          <w:rFonts w:ascii="inherit" w:hAnsi="inherit"/>
          <w:color w:val="333333"/>
        </w:rPr>
      </w:pPr>
    </w:p>
    <w:p w14:paraId="3D0C6DA8" w14:textId="0B8E8A9E" w:rsidR="00C87BEC" w:rsidRDefault="00C87BEC" w:rsidP="00C87BEC">
      <w:pPr>
        <w:pStyle w:val="NormalWeb"/>
        <w:spacing w:before="0" w:beforeAutospacing="0" w:after="0" w:afterAutospacing="0"/>
        <w:rPr>
          <w:rFonts w:ascii="inherit" w:hAnsi="inherit"/>
          <w:color w:val="333333"/>
        </w:rPr>
      </w:pPr>
      <w:r>
        <w:rPr>
          <w:rFonts w:ascii="inherit" w:hAnsi="inherit"/>
          <w:color w:val="333333"/>
        </w:rPr>
        <w:t>Think about the risks in your personal world. How do you and your family manage these risks?</w:t>
      </w:r>
    </w:p>
    <w:p w14:paraId="20D7A2D5" w14:textId="7534DB21" w:rsidR="00C87BEC" w:rsidRDefault="00C87BEC" w:rsidP="00C87BEC">
      <w:pPr>
        <w:pStyle w:val="NormalWeb"/>
        <w:spacing w:before="0" w:beforeAutospacing="0" w:after="0" w:afterAutospacing="0"/>
        <w:rPr>
          <w:rFonts w:ascii="inherit" w:hAnsi="inherit"/>
          <w:color w:val="333333"/>
        </w:rPr>
      </w:pPr>
      <w:r>
        <w:rPr>
          <w:rFonts w:ascii="inherit" w:hAnsi="inherit"/>
          <w:color w:val="333333"/>
        </w:rPr>
        <w:t>Your journal entry must be at least 200 words. No references or citations are necessary.</w:t>
      </w:r>
    </w:p>
    <w:p w14:paraId="07C777D4" w14:textId="0A4CB6CB" w:rsidR="00C87BEC" w:rsidRDefault="00C87BEC" w:rsidP="00C87BEC">
      <w:pPr>
        <w:pStyle w:val="NormalWeb"/>
        <w:spacing w:before="0" w:beforeAutospacing="0" w:after="0" w:afterAutospacing="0"/>
        <w:rPr>
          <w:rFonts w:ascii="inherit" w:hAnsi="inherit"/>
          <w:color w:val="333333"/>
        </w:rPr>
      </w:pPr>
    </w:p>
    <w:p w14:paraId="3C0D34C1" w14:textId="77777777" w:rsidR="00C87BEC" w:rsidRPr="00C87BEC" w:rsidRDefault="00C87BEC" w:rsidP="00C87BEC">
      <w:pPr>
        <w:pStyle w:val="NormalWeb"/>
        <w:spacing w:before="0" w:beforeAutospacing="0" w:after="0" w:afterAutospacing="0"/>
        <w:rPr>
          <w:rFonts w:ascii="inherit" w:hAnsi="inherit"/>
          <w:b/>
          <w:bCs/>
          <w:color w:val="333333"/>
          <w:sz w:val="28"/>
          <w:szCs w:val="28"/>
        </w:rPr>
      </w:pPr>
    </w:p>
    <w:p w14:paraId="115271AE" w14:textId="77777777" w:rsidR="00C87BEC" w:rsidRPr="00C87BEC" w:rsidRDefault="00C87BEC" w:rsidP="00C87BEC">
      <w:pPr>
        <w:spacing w:after="0" w:line="240" w:lineRule="auto"/>
        <w:rPr>
          <w:rFonts w:ascii="inherit" w:eastAsia="Times New Roman" w:hAnsi="inherit" w:cs="Times New Roman"/>
          <w:b/>
          <w:bCs/>
          <w:color w:val="333333"/>
          <w:sz w:val="28"/>
          <w:szCs w:val="28"/>
        </w:rPr>
      </w:pPr>
    </w:p>
    <w:p w14:paraId="018384B3" w14:textId="46E475EF" w:rsidR="00C87BEC" w:rsidRPr="00C87BEC" w:rsidRDefault="00C87BEC" w:rsidP="00C87BEC">
      <w:pPr>
        <w:spacing w:after="0" w:line="240" w:lineRule="auto"/>
        <w:rPr>
          <w:rFonts w:ascii="inherit" w:eastAsia="Times New Roman" w:hAnsi="inherit" w:cs="Times New Roman"/>
          <w:b/>
          <w:bCs/>
          <w:color w:val="333333"/>
          <w:sz w:val="28"/>
          <w:szCs w:val="28"/>
        </w:rPr>
      </w:pPr>
      <w:r w:rsidRPr="00C87BEC">
        <w:rPr>
          <w:rFonts w:ascii="inherit" w:eastAsia="Times New Roman" w:hAnsi="inherit" w:cs="Times New Roman"/>
          <w:b/>
          <w:bCs/>
          <w:color w:val="333333"/>
          <w:sz w:val="28"/>
          <w:szCs w:val="28"/>
        </w:rPr>
        <w:t>CASE STUDY ASSIGNMENT</w:t>
      </w:r>
      <w:r>
        <w:rPr>
          <w:rFonts w:ascii="inherit" w:eastAsia="Times New Roman" w:hAnsi="inherit" w:cs="Times New Roman"/>
          <w:b/>
          <w:bCs/>
          <w:color w:val="333333"/>
          <w:sz w:val="28"/>
          <w:szCs w:val="28"/>
        </w:rPr>
        <w:t>:</w:t>
      </w:r>
    </w:p>
    <w:p w14:paraId="4E671A0D" w14:textId="22DFDF3A" w:rsidR="00C87BEC" w:rsidRPr="00C87BEC" w:rsidRDefault="00C87BEC" w:rsidP="00C87BEC">
      <w:pPr>
        <w:spacing w:after="0" w:line="240" w:lineRule="auto"/>
        <w:rPr>
          <w:rFonts w:ascii="inherit" w:eastAsia="Times New Roman" w:hAnsi="inherit" w:cs="Times New Roman"/>
          <w:color w:val="333333"/>
          <w:sz w:val="24"/>
          <w:szCs w:val="24"/>
        </w:rPr>
      </w:pPr>
      <w:r w:rsidRPr="00C87BEC">
        <w:rPr>
          <w:rFonts w:ascii="inherit" w:eastAsia="Times New Roman" w:hAnsi="inherit" w:cs="Times New Roman"/>
          <w:color w:val="333333"/>
          <w:sz w:val="24"/>
          <w:szCs w:val="24"/>
        </w:rPr>
        <w:t>Case studies are an important learning strategy in business classes as they provide an opportunity for you to critically analyze events that have taken place in real-life businesses. This develops your critical thinking and research skills as you research the competition and industry in which your business resides with an end goal of formulating a recommendation for the challenges faced by the company.</w:t>
      </w:r>
    </w:p>
    <w:p w14:paraId="645F3651" w14:textId="77777777" w:rsidR="00C87BEC" w:rsidRPr="00C87BEC" w:rsidRDefault="00C87BEC" w:rsidP="00C87BEC">
      <w:pPr>
        <w:spacing w:after="0" w:line="240" w:lineRule="auto"/>
        <w:rPr>
          <w:rFonts w:ascii="inherit" w:eastAsia="Times New Roman" w:hAnsi="inherit" w:cs="Times New Roman"/>
          <w:color w:val="333333"/>
          <w:sz w:val="24"/>
          <w:szCs w:val="24"/>
        </w:rPr>
      </w:pPr>
      <w:r w:rsidRPr="00C87BEC">
        <w:rPr>
          <w:rFonts w:ascii="inherit" w:eastAsia="Times New Roman" w:hAnsi="inherit" w:cs="Times New Roman"/>
          <w:color w:val="333333"/>
          <w:sz w:val="24"/>
          <w:szCs w:val="24"/>
        </w:rPr>
        <w:t>Read "The Risk Management Department" case on pages 641–642 of your textbook. As you complete the analysis, address the topics below in your case analysis.</w:t>
      </w:r>
    </w:p>
    <w:p w14:paraId="33B3BA36" w14:textId="77777777" w:rsidR="00C87BEC" w:rsidRPr="00C87BEC" w:rsidRDefault="00C87BEC" w:rsidP="00C87BEC">
      <w:pPr>
        <w:numPr>
          <w:ilvl w:val="0"/>
          <w:numId w:val="4"/>
        </w:numPr>
        <w:spacing w:after="0" w:line="240" w:lineRule="auto"/>
        <w:ind w:left="0"/>
        <w:rPr>
          <w:rFonts w:ascii="inherit" w:eastAsia="Times New Roman" w:hAnsi="inherit" w:cs="Times New Roman"/>
          <w:color w:val="333333"/>
          <w:sz w:val="24"/>
          <w:szCs w:val="24"/>
        </w:rPr>
      </w:pPr>
      <w:r w:rsidRPr="00C87BEC">
        <w:rPr>
          <w:rFonts w:ascii="inherit" w:eastAsia="Times New Roman" w:hAnsi="inherit" w:cs="Times New Roman"/>
          <w:color w:val="333333"/>
          <w:sz w:val="24"/>
          <w:szCs w:val="24"/>
        </w:rPr>
        <w:t>Financial risk, strategic risk, operational-technical risk, and operational-safety risk represent project risk sources within an organization. Discuss each from a theoretical aspect.</w:t>
      </w:r>
    </w:p>
    <w:p w14:paraId="10FB7BF7" w14:textId="77777777" w:rsidR="00C87BEC" w:rsidRPr="00C87BEC" w:rsidRDefault="00C87BEC" w:rsidP="00C87BEC">
      <w:pPr>
        <w:numPr>
          <w:ilvl w:val="0"/>
          <w:numId w:val="4"/>
        </w:numPr>
        <w:spacing w:after="0" w:line="240" w:lineRule="auto"/>
        <w:ind w:left="0"/>
        <w:rPr>
          <w:rFonts w:ascii="inherit" w:eastAsia="Times New Roman" w:hAnsi="inherit" w:cs="Times New Roman"/>
          <w:color w:val="333333"/>
          <w:sz w:val="24"/>
          <w:szCs w:val="24"/>
        </w:rPr>
      </w:pPr>
      <w:r w:rsidRPr="00C87BEC">
        <w:rPr>
          <w:rFonts w:ascii="inherit" w:eastAsia="Times New Roman" w:hAnsi="inherit" w:cs="Times New Roman"/>
          <w:color w:val="333333"/>
          <w:sz w:val="24"/>
          <w:szCs w:val="24"/>
        </w:rPr>
        <w:t>Evaluate which of the sources/risks above with which Cooper Manufacturing is involved. Explain the amount of risk associated with each.</w:t>
      </w:r>
    </w:p>
    <w:p w14:paraId="1ACF7E1C" w14:textId="77777777" w:rsidR="00C87BEC" w:rsidRPr="00C87BEC" w:rsidRDefault="00C87BEC" w:rsidP="00C87BEC">
      <w:pPr>
        <w:numPr>
          <w:ilvl w:val="0"/>
          <w:numId w:val="4"/>
        </w:numPr>
        <w:spacing w:after="0" w:line="240" w:lineRule="auto"/>
        <w:ind w:left="0"/>
        <w:rPr>
          <w:rFonts w:ascii="inherit" w:eastAsia="Times New Roman" w:hAnsi="inherit" w:cs="Times New Roman"/>
          <w:color w:val="333333"/>
          <w:sz w:val="24"/>
          <w:szCs w:val="24"/>
        </w:rPr>
      </w:pPr>
      <w:r w:rsidRPr="00C87BEC">
        <w:rPr>
          <w:rFonts w:ascii="inherit" w:eastAsia="Times New Roman" w:hAnsi="inherit" w:cs="Times New Roman"/>
          <w:color w:val="333333"/>
          <w:sz w:val="24"/>
          <w:szCs w:val="24"/>
        </w:rPr>
        <w:t>Explain scheduling techniques that Cooper Manufacturing might use to mitigate its risks.</w:t>
      </w:r>
    </w:p>
    <w:p w14:paraId="2525C7AC" w14:textId="77777777" w:rsidR="00C87BEC" w:rsidRPr="00C87BEC" w:rsidRDefault="00C87BEC" w:rsidP="00C87BEC">
      <w:pPr>
        <w:numPr>
          <w:ilvl w:val="0"/>
          <w:numId w:val="4"/>
        </w:numPr>
        <w:spacing w:after="0" w:line="240" w:lineRule="auto"/>
        <w:ind w:left="0"/>
        <w:rPr>
          <w:rFonts w:ascii="inherit" w:eastAsia="Times New Roman" w:hAnsi="inherit" w:cs="Times New Roman"/>
          <w:color w:val="333333"/>
          <w:sz w:val="24"/>
          <w:szCs w:val="24"/>
        </w:rPr>
      </w:pPr>
      <w:r w:rsidRPr="00C87BEC">
        <w:rPr>
          <w:rFonts w:ascii="inherit" w:eastAsia="Times New Roman" w:hAnsi="inherit" w:cs="Times New Roman"/>
          <w:color w:val="333333"/>
          <w:sz w:val="24"/>
          <w:szCs w:val="24"/>
        </w:rPr>
        <w:t>Explain specific tasks that Cooper Manufacturing should use to manage its project risks.</w:t>
      </w:r>
    </w:p>
    <w:p w14:paraId="3569E09C" w14:textId="77777777" w:rsidR="00C87BEC" w:rsidRPr="00C87BEC" w:rsidRDefault="00C87BEC" w:rsidP="00C87BEC">
      <w:pPr>
        <w:spacing w:after="0" w:line="240" w:lineRule="auto"/>
        <w:rPr>
          <w:rFonts w:ascii="inherit" w:eastAsia="Times New Roman" w:hAnsi="inherit" w:cs="Times New Roman"/>
          <w:b/>
          <w:bCs/>
          <w:color w:val="333333"/>
          <w:sz w:val="24"/>
          <w:szCs w:val="24"/>
        </w:rPr>
      </w:pPr>
      <w:r w:rsidRPr="00C87BEC">
        <w:rPr>
          <w:rFonts w:ascii="inherit" w:eastAsia="Times New Roman" w:hAnsi="inherit" w:cs="Times New Roman"/>
          <w:color w:val="333333"/>
          <w:sz w:val="24"/>
          <w:szCs w:val="24"/>
        </w:rPr>
        <w:t>In formatting your case analysis, do not use the question-and-answer format; instead, use an essay format with subheadings. Your APA-formatted case study should be a minimum of two full pages in length (not counting the title and reference pages).</w:t>
      </w:r>
      <w:r w:rsidRPr="00C87BEC">
        <w:rPr>
          <w:rFonts w:ascii="inherit" w:eastAsia="Times New Roman" w:hAnsi="inherit" w:cs="Times New Roman"/>
          <w:b/>
          <w:bCs/>
          <w:color w:val="333333"/>
          <w:sz w:val="24"/>
          <w:szCs w:val="24"/>
        </w:rPr>
        <w:t xml:space="preserve"> You are required to use a minimum of three academic sources that are no more than 5 years old (one may be your textbook). All sources used, including the textbook, must be referenced; paraphrased material must have accompanying in-text citations. A minimum of three in-text citations are required.</w:t>
      </w:r>
    </w:p>
    <w:p w14:paraId="55C98B8F" w14:textId="2EF2DA04" w:rsidR="00BF65B8" w:rsidRDefault="00BF65B8" w:rsidP="00C87BEC"/>
    <w:p w14:paraId="35A299FB" w14:textId="39F9F372" w:rsidR="00C87BEC" w:rsidRDefault="00C87BEC" w:rsidP="00C87BEC"/>
    <w:p w14:paraId="25FA9891" w14:textId="7641200A" w:rsidR="00C87BEC" w:rsidRPr="00C87BEC" w:rsidRDefault="00C87BEC" w:rsidP="00C87BEC">
      <w:pPr>
        <w:rPr>
          <w:b/>
          <w:bCs/>
          <w:sz w:val="28"/>
          <w:szCs w:val="28"/>
        </w:rPr>
      </w:pPr>
      <w:r w:rsidRPr="00C87BEC">
        <w:rPr>
          <w:b/>
          <w:bCs/>
          <w:sz w:val="28"/>
          <w:szCs w:val="28"/>
        </w:rPr>
        <w:t>MUST INCUDE THE FOLLOWING REFERENCE FROM BOOK&gt;&gt;&gt;PG641/642 IS ATTACHED</w:t>
      </w:r>
    </w:p>
    <w:p w14:paraId="19BBC540" w14:textId="77777777" w:rsidR="00C87BEC" w:rsidRPr="00C87BEC" w:rsidRDefault="00C87BEC" w:rsidP="00C87BEC">
      <w:pPr>
        <w:rPr>
          <w:b/>
          <w:bCs/>
          <w:sz w:val="28"/>
          <w:szCs w:val="28"/>
        </w:rPr>
      </w:pPr>
      <w:r w:rsidRPr="00C87BEC">
        <w:rPr>
          <w:b/>
          <w:bCs/>
          <w:sz w:val="28"/>
          <w:szCs w:val="28"/>
        </w:rPr>
        <w:t xml:space="preserve">Reference </w:t>
      </w:r>
      <w:bookmarkStart w:id="0" w:name="_GoBack"/>
      <w:bookmarkEnd w:id="0"/>
    </w:p>
    <w:p w14:paraId="44FD3E45" w14:textId="538AE22B" w:rsidR="00C87BEC" w:rsidRPr="00C87BEC" w:rsidRDefault="00C87BEC" w:rsidP="00C87BEC">
      <w:pPr>
        <w:rPr>
          <w:b/>
          <w:bCs/>
          <w:sz w:val="28"/>
          <w:szCs w:val="28"/>
        </w:rPr>
      </w:pPr>
      <w:r w:rsidRPr="00C87BEC">
        <w:rPr>
          <w:b/>
          <w:bCs/>
          <w:sz w:val="28"/>
          <w:szCs w:val="28"/>
        </w:rPr>
        <w:t>Kerzner, H. (2017). Project management: A systems approach to planning, scheduling, and controlling (12th ed.). Hoboken, NJ: Wiley</w:t>
      </w:r>
    </w:p>
    <w:sectPr w:rsidR="00C87BEC" w:rsidRPr="00C87BE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9774847"/>
    <w:multiLevelType w:val="hybridMultilevel"/>
    <w:tmpl w:val="B43608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1E05BD"/>
    <w:multiLevelType w:val="hybridMultilevel"/>
    <w:tmpl w:val="874A89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825825"/>
    <w:multiLevelType w:val="hybridMultilevel"/>
    <w:tmpl w:val="7458F8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9F42113"/>
    <w:multiLevelType w:val="multilevel"/>
    <w:tmpl w:val="124A1B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19CC"/>
    <w:rsid w:val="00057569"/>
    <w:rsid w:val="000845C7"/>
    <w:rsid w:val="000B5DC2"/>
    <w:rsid w:val="001319CC"/>
    <w:rsid w:val="001511E2"/>
    <w:rsid w:val="0015667A"/>
    <w:rsid w:val="00193120"/>
    <w:rsid w:val="00220E15"/>
    <w:rsid w:val="00257E0A"/>
    <w:rsid w:val="00273A81"/>
    <w:rsid w:val="002945FD"/>
    <w:rsid w:val="00315581"/>
    <w:rsid w:val="00393455"/>
    <w:rsid w:val="003B52A4"/>
    <w:rsid w:val="003B530F"/>
    <w:rsid w:val="00444103"/>
    <w:rsid w:val="004675D4"/>
    <w:rsid w:val="00553267"/>
    <w:rsid w:val="00573839"/>
    <w:rsid w:val="005D2E08"/>
    <w:rsid w:val="00625E86"/>
    <w:rsid w:val="0067615C"/>
    <w:rsid w:val="00681CE6"/>
    <w:rsid w:val="006D6E4B"/>
    <w:rsid w:val="006F5403"/>
    <w:rsid w:val="007220F1"/>
    <w:rsid w:val="00731E37"/>
    <w:rsid w:val="00766A70"/>
    <w:rsid w:val="007A7873"/>
    <w:rsid w:val="007B3E13"/>
    <w:rsid w:val="007D069E"/>
    <w:rsid w:val="00881405"/>
    <w:rsid w:val="00890B4B"/>
    <w:rsid w:val="008C4731"/>
    <w:rsid w:val="0092484B"/>
    <w:rsid w:val="009549DC"/>
    <w:rsid w:val="00984A9B"/>
    <w:rsid w:val="00986A28"/>
    <w:rsid w:val="00997EDA"/>
    <w:rsid w:val="00A41AE2"/>
    <w:rsid w:val="00A44A0D"/>
    <w:rsid w:val="00A720C5"/>
    <w:rsid w:val="00A761CC"/>
    <w:rsid w:val="00B264A3"/>
    <w:rsid w:val="00BD3B35"/>
    <w:rsid w:val="00BF65B8"/>
    <w:rsid w:val="00C87BEC"/>
    <w:rsid w:val="00CC10DC"/>
    <w:rsid w:val="00D0487A"/>
    <w:rsid w:val="00D11240"/>
    <w:rsid w:val="00D6615B"/>
    <w:rsid w:val="00D73063"/>
    <w:rsid w:val="00D92A62"/>
    <w:rsid w:val="00DE5FBA"/>
    <w:rsid w:val="00E029D9"/>
    <w:rsid w:val="00E90202"/>
    <w:rsid w:val="00F705FD"/>
    <w:rsid w:val="00F92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50962E"/>
  <w15:chartTrackingRefBased/>
  <w15:docId w15:val="{64471824-4952-48B9-9A21-7A6F834748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11240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C87B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868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7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305</Words>
  <Characters>1743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tamara pugh</dc:creator>
  <cp:keywords/>
  <dc:description/>
  <cp:lastModifiedBy>tamara pugh</cp:lastModifiedBy>
  <cp:revision>2</cp:revision>
  <dcterms:created xsi:type="dcterms:W3CDTF">2019-12-30T04:04:00Z</dcterms:created>
  <dcterms:modified xsi:type="dcterms:W3CDTF">2019-12-30T04:04:00Z</dcterms:modified>
</cp:coreProperties>
</file>